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528D82F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4D76F4">
        <w:rPr>
          <w:color w:val="auto"/>
          <w:sz w:val="20"/>
          <w:szCs w:val="20"/>
        </w:rPr>
        <w:t>, §§</w:t>
      </w:r>
      <w:r w:rsidR="00C61457">
        <w:rPr>
          <w:color w:val="auto"/>
          <w:sz w:val="20"/>
          <w:szCs w:val="20"/>
        </w:rPr>
        <w:t> </w:t>
      </w:r>
      <w:r w:rsidR="004D76F4">
        <w:rPr>
          <w:color w:val="auto"/>
          <w:sz w:val="20"/>
          <w:szCs w:val="20"/>
        </w:rPr>
        <w:t>299a und 299b des Strafgesetzbuchs (Bestechlichkeit und Bestechung im Gesundheitswesen)</w:t>
      </w:r>
      <w:r w:rsidRPr="00C4284A">
        <w:rPr>
          <w:color w:val="auto"/>
          <w:sz w:val="20"/>
          <w:szCs w:val="20"/>
        </w:rPr>
        <w:t>,</w:t>
      </w:r>
    </w:p>
    <w:p w14:paraId="57A66588" w14:textId="65580E5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4D76F4">
        <w:rPr>
          <w:color w:val="auto"/>
          <w:sz w:val="20"/>
          <w:szCs w:val="20"/>
        </w:rPr>
        <w:t>) oder § 108f des Strafgesetzbuchs (unzulässige Interessenwahrnehmung),</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3CC45A84"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sidR="004C4BA7">
        <w:rPr>
          <w:rFonts w:cs="Arial"/>
          <w:b/>
          <w:bCs/>
          <w:szCs w:val="20"/>
        </w:rPr>
        <w:t xml:space="preserve"> und</w:t>
      </w:r>
      <w:r>
        <w:rPr>
          <w:rFonts w:cs="Arial"/>
          <w:b/>
          <w:bCs/>
          <w:szCs w:val="20"/>
        </w:rPr>
        <w:t xml:space="preserve"> Vorname oder Unternehmensbezeichnung.</w:t>
      </w:r>
    </w:p>
    <w:p w14:paraId="52D3CB6F" w14:textId="53D1573D" w:rsidR="008D3FAD" w:rsidRDefault="008D3FAD" w:rsidP="008D3FAD">
      <w:pPr>
        <w:ind w:firstLine="0"/>
        <w:rPr>
          <w:rFonts w:cs="Arial"/>
          <w:b/>
          <w:bCs/>
          <w:szCs w:val="20"/>
        </w:rPr>
      </w:pPr>
      <w:r>
        <w:rPr>
          <w:rFonts w:cs="Arial"/>
          <w:b/>
          <w:bCs/>
          <w:szCs w:val="20"/>
        </w:rPr>
        <w:t xml:space="preserve">Auf das Formular 312_322 wird hingewiesen. </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71B6" w14:textId="77777777" w:rsidR="00DC02C1" w:rsidRDefault="00DC02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9D61A" w14:textId="77777777" w:rsidR="00DC02C1" w:rsidRDefault="00DC02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23F8" w14:textId="77777777" w:rsidR="00DC02C1" w:rsidRDefault="00DC02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7C283D3A"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DC02C1">
      <w:rPr>
        <w:rFonts w:eastAsia="Times New Roman" w:cs="Arial"/>
        <w:szCs w:val="20"/>
        <w:lang w:eastAsia="de-DE"/>
      </w:rPr>
      <w:t>4</w:t>
    </w:r>
    <w:r w:rsidR="008809BF" w:rsidRPr="008E3725">
      <w:rPr>
        <w:rFonts w:eastAsia="Times New Roman" w:cs="Arial"/>
        <w:szCs w:val="20"/>
        <w:lang w:eastAsia="de-DE"/>
      </w:rPr>
      <w:t>/</w:t>
    </w:r>
    <w:r>
      <w:rPr>
        <w:rFonts w:eastAsia="Times New Roman" w:cs="Arial"/>
        <w:szCs w:val="20"/>
        <w:lang w:eastAsia="de-DE"/>
      </w:rPr>
      <w:t>202</w:t>
    </w:r>
    <w:r w:rsidR="00DC02C1">
      <w:rPr>
        <w:rFonts w:eastAsia="Times New Roman" w:cs="Arial"/>
        <w:szCs w:val="20"/>
        <w:lang w:eastAsia="de-DE"/>
      </w:rPr>
      <w:t>6</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3E0D1" w14:textId="77777777" w:rsidR="00DC02C1" w:rsidRDefault="00DC0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1F7405"/>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C4BA7"/>
    <w:rsid w:val="004D160C"/>
    <w:rsid w:val="004D4356"/>
    <w:rsid w:val="004D76F4"/>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61457"/>
    <w:rsid w:val="00C71A8E"/>
    <w:rsid w:val="00C80630"/>
    <w:rsid w:val="00C8655A"/>
    <w:rsid w:val="00CB73D3"/>
    <w:rsid w:val="00CC42E1"/>
    <w:rsid w:val="00D05791"/>
    <w:rsid w:val="00D153FC"/>
    <w:rsid w:val="00D32707"/>
    <w:rsid w:val="00D35F94"/>
    <w:rsid w:val="00D4632A"/>
    <w:rsid w:val="00D56E64"/>
    <w:rsid w:val="00D61118"/>
    <w:rsid w:val="00D83F92"/>
    <w:rsid w:val="00D93537"/>
    <w:rsid w:val="00D946FE"/>
    <w:rsid w:val="00DA55DA"/>
    <w:rsid w:val="00DC02C1"/>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2026-04-02T14:30:00Z</dcterms:created>
  <dcterms:modified xsi:type="dcterms:W3CDTF">2026-04-02T14:30:00Z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